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D7" w:rsidRDefault="00333CD7" w:rsidP="00333CD7">
      <w:pPr>
        <w:widowControl/>
        <w:snapToGrid w:val="0"/>
        <w:jc w:val="center"/>
        <w:outlineLvl w:val="1"/>
        <w:rPr>
          <w:rFonts w:ascii="標楷體" w:eastAsia="標楷體" w:hAnsi="標楷體" w:cs="新細明體" w:hint="eastAsia"/>
          <w:b/>
          <w:bCs/>
          <w:kern w:val="0"/>
          <w:sz w:val="28"/>
          <w:szCs w:val="28"/>
        </w:rPr>
      </w:pPr>
      <w:r w:rsidRPr="00495A63">
        <w:rPr>
          <w:rFonts w:ascii="標楷體" w:eastAsia="標楷體" w:hAnsi="標楷體" w:cs="新細明體"/>
          <w:b/>
          <w:bCs/>
          <w:kern w:val="0"/>
          <w:sz w:val="28"/>
          <w:szCs w:val="28"/>
        </w:rPr>
        <w:t>個人資料保護政策</w:t>
      </w:r>
    </w:p>
    <w:p w:rsidR="007F60C9" w:rsidRPr="00495A63" w:rsidRDefault="007F60C9" w:rsidP="00333CD7">
      <w:pPr>
        <w:widowControl/>
        <w:snapToGrid w:val="0"/>
        <w:jc w:val="center"/>
        <w:outlineLvl w:val="1"/>
        <w:rPr>
          <w:rFonts w:ascii="標楷體" w:eastAsia="標楷體" w:hAnsi="標楷體" w:cs="新細明體"/>
          <w:b/>
          <w:bCs/>
          <w:kern w:val="0"/>
          <w:sz w:val="28"/>
          <w:szCs w:val="28"/>
        </w:rPr>
      </w:pPr>
    </w:p>
    <w:p w:rsidR="00333CD7" w:rsidRPr="00495A63" w:rsidRDefault="00333CD7" w:rsidP="00333CD7">
      <w:pPr>
        <w:rPr>
          <w:rFonts w:ascii="標楷體" w:eastAsia="標楷體" w:hAnsi="標楷體"/>
          <w:sz w:val="28"/>
          <w:szCs w:val="28"/>
        </w:rPr>
      </w:pPr>
      <w:r>
        <w:rPr>
          <w:rFonts w:ascii="標楷體" w:eastAsia="標楷體" w:hAnsi="標楷體"/>
          <w:sz w:val="28"/>
          <w:szCs w:val="28"/>
        </w:rPr>
        <w:t>（網頁）</w:t>
      </w:r>
    </w:p>
    <w:p w:rsidR="004C78D8" w:rsidRPr="002D6561" w:rsidRDefault="004C78D8" w:rsidP="004C78D8">
      <w:pPr>
        <w:snapToGrid w:val="0"/>
        <w:rPr>
          <w:rFonts w:ascii="標楷體" w:eastAsia="標楷體" w:hAnsi="標楷體" w:cs="新細明體"/>
          <w:b/>
          <w:kern w:val="0"/>
          <w:sz w:val="26"/>
          <w:szCs w:val="26"/>
        </w:rPr>
      </w:pPr>
      <w:r>
        <w:rPr>
          <w:rFonts w:ascii="標楷體" w:eastAsia="標楷體" w:hAnsi="標楷體" w:cs="新細明體" w:hint="eastAsia"/>
          <w:b/>
          <w:kern w:val="0"/>
          <w:sz w:val="26"/>
          <w:szCs w:val="26"/>
        </w:rPr>
        <w:t>一、</w:t>
      </w:r>
      <w:r w:rsidRPr="002D6561">
        <w:rPr>
          <w:rFonts w:ascii="標楷體" w:eastAsia="標楷體" w:hAnsi="標楷體" w:cs="新細明體" w:hint="eastAsia"/>
          <w:b/>
          <w:kern w:val="0"/>
          <w:sz w:val="26"/>
          <w:szCs w:val="26"/>
        </w:rPr>
        <w:t>目的及依據</w:t>
      </w:r>
    </w:p>
    <w:p w:rsidR="004C78D8" w:rsidRDefault="004C78D8" w:rsidP="004C78D8">
      <w:pPr>
        <w:snapToGrid w:val="0"/>
        <w:ind w:leftChars="235" w:left="564" w:firstLine="2"/>
        <w:rPr>
          <w:rFonts w:ascii="標楷體" w:eastAsia="標楷體" w:hAnsi="標楷體"/>
          <w:sz w:val="26"/>
          <w:szCs w:val="26"/>
        </w:rPr>
      </w:pPr>
      <w:r w:rsidRPr="009432DE">
        <w:rPr>
          <w:rFonts w:ascii="標楷體" w:eastAsia="標楷體" w:hAnsi="標楷體" w:cs="新細明體" w:hint="eastAsia"/>
          <w:kern w:val="0"/>
          <w:sz w:val="26"/>
          <w:szCs w:val="26"/>
        </w:rPr>
        <w:t>為</w:t>
      </w:r>
      <w:r w:rsidRPr="009432DE">
        <w:rPr>
          <w:rFonts w:ascii="標楷體" w:eastAsia="標楷體" w:hAnsi="標楷體"/>
          <w:sz w:val="26"/>
          <w:szCs w:val="26"/>
        </w:rPr>
        <w:t>確保</w:t>
      </w:r>
      <w:r w:rsidRPr="009432DE">
        <w:rPr>
          <w:rFonts w:ascii="標楷體" w:eastAsia="標楷體" w:hAnsi="標楷體" w:hint="eastAsia"/>
          <w:color w:val="000000"/>
          <w:sz w:val="26"/>
          <w:szCs w:val="26"/>
          <w:shd w:val="clear" w:color="auto" w:fill="FFFFFF"/>
        </w:rPr>
        <w:t>本公司所有人員、與本公司有業務往來之客戶及供應商之</w:t>
      </w:r>
      <w:r w:rsidRPr="009432DE">
        <w:rPr>
          <w:rFonts w:ascii="標楷體" w:eastAsia="標楷體" w:hAnsi="標楷體" w:hint="eastAsia"/>
          <w:color w:val="000000"/>
          <w:sz w:val="26"/>
          <w:szCs w:val="26"/>
        </w:rPr>
        <w:t>個人資料之安全，依據「</w:t>
      </w:r>
      <w:r w:rsidRPr="009432DE">
        <w:rPr>
          <w:rFonts w:ascii="標楷體" w:eastAsia="標楷體" w:hAnsi="標楷體"/>
          <w:sz w:val="26"/>
          <w:szCs w:val="26"/>
        </w:rPr>
        <w:t>個人資料保護法」、相關法令及</w:t>
      </w:r>
      <w:r w:rsidRPr="009432DE">
        <w:rPr>
          <w:rFonts w:ascii="標楷體" w:eastAsia="標楷體" w:hAnsi="標楷體" w:hint="eastAsia"/>
          <w:color w:val="000000"/>
          <w:sz w:val="26"/>
          <w:szCs w:val="26"/>
        </w:rPr>
        <w:t>本公司「個人資料保護管理規範」制定「個人資料保護政策」，</w:t>
      </w:r>
      <w:r w:rsidRPr="009432DE">
        <w:rPr>
          <w:rFonts w:ascii="標楷體" w:eastAsia="標楷體" w:hAnsi="標楷體" w:cs="新細明體"/>
          <w:kern w:val="0"/>
          <w:sz w:val="26"/>
          <w:szCs w:val="26"/>
        </w:rPr>
        <w:t>本公司為執行相關業務目的，於合法且合理範圍內蒐集、</w:t>
      </w:r>
      <w:r w:rsidRPr="009432DE">
        <w:rPr>
          <w:rFonts w:ascii="標楷體" w:eastAsia="標楷體" w:hAnsi="標楷體"/>
          <w:sz w:val="26"/>
          <w:szCs w:val="26"/>
        </w:rPr>
        <w:t>處理及利用</w:t>
      </w:r>
      <w:r w:rsidRPr="009432DE">
        <w:rPr>
          <w:rFonts w:ascii="標楷體" w:eastAsia="標楷體" w:hAnsi="標楷體" w:cs="新細明體"/>
          <w:kern w:val="0"/>
          <w:sz w:val="26"/>
          <w:szCs w:val="26"/>
        </w:rPr>
        <w:t>個人資料</w:t>
      </w:r>
      <w:r w:rsidRPr="009432DE">
        <w:rPr>
          <w:rFonts w:ascii="標楷體" w:eastAsia="標楷體" w:hAnsi="標楷體" w:hint="eastAsia"/>
          <w:color w:val="000000"/>
          <w:sz w:val="26"/>
          <w:szCs w:val="26"/>
        </w:rPr>
        <w:t>以維護</w:t>
      </w:r>
      <w:r w:rsidRPr="009432DE">
        <w:rPr>
          <w:rFonts w:ascii="標楷體" w:eastAsia="標楷體" w:hAnsi="標楷體"/>
          <w:sz w:val="26"/>
          <w:szCs w:val="26"/>
        </w:rPr>
        <w:t>當事人權益，並確保公司業務運作之合</w:t>
      </w:r>
      <w:proofErr w:type="gramStart"/>
      <w:r w:rsidRPr="009432DE">
        <w:rPr>
          <w:rFonts w:ascii="標楷體" w:eastAsia="標楷體" w:hAnsi="標楷體"/>
          <w:sz w:val="26"/>
          <w:szCs w:val="26"/>
        </w:rPr>
        <w:t>規</w:t>
      </w:r>
      <w:proofErr w:type="gramEnd"/>
      <w:r w:rsidRPr="009432DE">
        <w:rPr>
          <w:rFonts w:ascii="標楷體" w:eastAsia="標楷體" w:hAnsi="標楷體"/>
          <w:sz w:val="26"/>
          <w:szCs w:val="26"/>
        </w:rPr>
        <w:t>與安全。</w:t>
      </w:r>
    </w:p>
    <w:p w:rsidR="004C78D8" w:rsidRPr="009432DE" w:rsidRDefault="004C78D8" w:rsidP="004C78D8">
      <w:pPr>
        <w:snapToGrid w:val="0"/>
        <w:ind w:leftChars="300" w:left="720"/>
        <w:rPr>
          <w:rFonts w:ascii="標楷體" w:eastAsia="標楷體" w:hAnsi="標楷體" w:cs="新細明體"/>
          <w:kern w:val="0"/>
          <w:sz w:val="26"/>
          <w:szCs w:val="26"/>
        </w:rPr>
      </w:pPr>
    </w:p>
    <w:p w:rsidR="004C78D8" w:rsidRPr="002D6561" w:rsidRDefault="004C78D8" w:rsidP="004C78D8">
      <w:pPr>
        <w:widowControl/>
        <w:snapToGrid w:val="0"/>
        <w:rPr>
          <w:rFonts w:ascii="標楷體" w:eastAsia="標楷體" w:hAnsi="標楷體"/>
          <w:b/>
          <w:color w:val="000000"/>
          <w:sz w:val="26"/>
          <w:szCs w:val="26"/>
          <w:shd w:val="clear" w:color="auto" w:fill="FFFFFF"/>
        </w:rPr>
      </w:pPr>
      <w:r>
        <w:rPr>
          <w:rFonts w:ascii="標楷體" w:eastAsia="標楷體" w:hAnsi="標楷體" w:hint="eastAsia"/>
          <w:b/>
          <w:color w:val="000000"/>
          <w:sz w:val="26"/>
          <w:szCs w:val="26"/>
          <w:shd w:val="clear" w:color="auto" w:fill="FFFFFF"/>
        </w:rPr>
        <w:t>二、</w:t>
      </w:r>
      <w:r w:rsidRPr="002D6561">
        <w:rPr>
          <w:rFonts w:ascii="標楷體" w:eastAsia="標楷體" w:hAnsi="標楷體" w:hint="eastAsia"/>
          <w:b/>
          <w:color w:val="000000"/>
          <w:sz w:val="26"/>
          <w:szCs w:val="26"/>
          <w:shd w:val="clear" w:color="auto" w:fill="FFFFFF"/>
        </w:rPr>
        <w:t>適用範圍</w:t>
      </w:r>
    </w:p>
    <w:p w:rsidR="004C78D8" w:rsidRDefault="004C78D8" w:rsidP="004C78D8">
      <w:pPr>
        <w:widowControl/>
        <w:snapToGrid w:val="0"/>
        <w:ind w:leftChars="236" w:left="567" w:hanging="1"/>
        <w:rPr>
          <w:rFonts w:ascii="標楷體" w:eastAsia="標楷體" w:hAnsi="標楷體"/>
          <w:sz w:val="26"/>
          <w:szCs w:val="26"/>
        </w:rPr>
      </w:pPr>
      <w:r w:rsidRPr="009432DE">
        <w:rPr>
          <w:rFonts w:ascii="標楷體" w:eastAsia="標楷體" w:hAnsi="標楷體" w:hint="eastAsia"/>
          <w:color w:val="000000"/>
          <w:sz w:val="26"/>
          <w:szCs w:val="26"/>
          <w:shd w:val="clear" w:color="auto" w:fill="FFFFFF"/>
        </w:rPr>
        <w:t>本政策適用於本公司所有人員、與本公司有業務往來之客戶及供應商之</w:t>
      </w:r>
      <w:r w:rsidRPr="009432DE">
        <w:rPr>
          <w:rFonts w:ascii="標楷體" w:eastAsia="標楷體" w:hAnsi="標楷體" w:cs="新細明體"/>
          <w:kern w:val="0"/>
          <w:sz w:val="26"/>
          <w:szCs w:val="26"/>
        </w:rPr>
        <w:t>個人資料</w:t>
      </w:r>
      <w:r w:rsidRPr="009432DE">
        <w:rPr>
          <w:rFonts w:ascii="標楷體" w:eastAsia="標楷體" w:hAnsi="標楷體"/>
          <w:sz w:val="26"/>
          <w:szCs w:val="26"/>
        </w:rPr>
        <w:t>。</w:t>
      </w:r>
    </w:p>
    <w:p w:rsidR="004C78D8" w:rsidRPr="009432DE" w:rsidRDefault="004C78D8" w:rsidP="004C78D8">
      <w:pPr>
        <w:widowControl/>
        <w:snapToGrid w:val="0"/>
        <w:ind w:firstLineChars="218" w:firstLine="567"/>
        <w:rPr>
          <w:rFonts w:ascii="標楷體" w:eastAsia="標楷體" w:hAnsi="標楷體"/>
          <w:sz w:val="26"/>
          <w:szCs w:val="26"/>
        </w:rPr>
      </w:pPr>
    </w:p>
    <w:p w:rsidR="004C78D8" w:rsidRPr="005E34B3" w:rsidRDefault="004C78D8" w:rsidP="004C78D8">
      <w:pPr>
        <w:snapToGrid w:val="0"/>
        <w:rPr>
          <w:rStyle w:val="a4"/>
          <w:rFonts w:ascii="標楷體" w:eastAsia="標楷體" w:hAnsi="標楷體"/>
          <w:sz w:val="26"/>
          <w:szCs w:val="26"/>
        </w:rPr>
      </w:pPr>
      <w:r w:rsidRPr="005E34B3">
        <w:rPr>
          <w:rStyle w:val="a4"/>
          <w:rFonts w:ascii="標楷體" w:eastAsia="標楷體" w:hAnsi="標楷體" w:hint="eastAsia"/>
          <w:sz w:val="26"/>
          <w:szCs w:val="26"/>
        </w:rPr>
        <w:t>三、個人資料管理</w:t>
      </w:r>
    </w:p>
    <w:p w:rsidR="004C78D8" w:rsidRPr="005E34B3" w:rsidRDefault="004C78D8" w:rsidP="004C78D8">
      <w:pPr>
        <w:snapToGrid w:val="0"/>
        <w:ind w:leftChars="218" w:left="546" w:hangingChars="9" w:hanging="23"/>
        <w:rPr>
          <w:rStyle w:val="a4"/>
          <w:rFonts w:ascii="標楷體" w:eastAsia="標楷體" w:hAnsi="標楷體"/>
          <w:b w:val="0"/>
          <w:sz w:val="26"/>
          <w:szCs w:val="26"/>
        </w:rPr>
      </w:pPr>
      <w:r w:rsidRPr="005E34B3">
        <w:rPr>
          <w:rStyle w:val="a4"/>
          <w:rFonts w:ascii="標楷體" w:eastAsia="標楷體" w:hAnsi="標楷體" w:hint="eastAsia"/>
          <w:b w:val="0"/>
          <w:sz w:val="26"/>
          <w:szCs w:val="26"/>
        </w:rPr>
        <w:t>本公司蒐集之個人資料（包含個人姓名、公司名稱、職稱、地址、電話及電子郵件地址等得以直接或間接識別個人的相關資訊），將僅限使用於本公司合於營業登記項目或章程所定之相關業務使用，並遵守「個人資料保護法」之規定妥善保護個人資訊。</w:t>
      </w:r>
    </w:p>
    <w:p w:rsidR="004C78D8" w:rsidRPr="005E34B3" w:rsidRDefault="004C78D8" w:rsidP="004C78D8">
      <w:pPr>
        <w:snapToGrid w:val="0"/>
        <w:ind w:leftChars="236" w:left="566"/>
        <w:rPr>
          <w:rStyle w:val="a4"/>
          <w:rFonts w:ascii="標楷體" w:eastAsia="標楷體" w:hAnsi="標楷體"/>
          <w:b w:val="0"/>
          <w:sz w:val="26"/>
          <w:szCs w:val="26"/>
        </w:rPr>
      </w:pPr>
      <w:r w:rsidRPr="005E34B3">
        <w:rPr>
          <w:rStyle w:val="a4"/>
          <w:rFonts w:ascii="標楷體" w:eastAsia="標楷體" w:hAnsi="標楷體" w:hint="eastAsia"/>
          <w:b w:val="0"/>
          <w:sz w:val="26"/>
          <w:szCs w:val="26"/>
        </w:rPr>
        <w:t>特種個人資料，除當事人自行公開或其他已合法公開之個人資料或法律明文規定外，不允許進行</w:t>
      </w:r>
      <w:r w:rsidRPr="005E34B3">
        <w:rPr>
          <w:rFonts w:ascii="標楷體" w:eastAsia="標楷體" w:hAnsi="標楷體" w:cs="新細明體"/>
          <w:kern w:val="0"/>
          <w:sz w:val="26"/>
          <w:szCs w:val="26"/>
        </w:rPr>
        <w:t>蒐集</w:t>
      </w:r>
      <w:r w:rsidRPr="005E34B3">
        <w:rPr>
          <w:rFonts w:ascii="標楷體" w:eastAsia="標楷體" w:hAnsi="標楷體"/>
          <w:sz w:val="26"/>
          <w:szCs w:val="26"/>
        </w:rPr>
        <w:t>處理及利用</w:t>
      </w:r>
      <w:r w:rsidRPr="005E34B3">
        <w:rPr>
          <w:rStyle w:val="a4"/>
          <w:rFonts w:ascii="標楷體" w:eastAsia="標楷體" w:hAnsi="標楷體" w:hint="eastAsia"/>
          <w:b w:val="0"/>
          <w:sz w:val="26"/>
          <w:szCs w:val="26"/>
        </w:rPr>
        <w:t>。</w:t>
      </w:r>
    </w:p>
    <w:p w:rsidR="004C78D8" w:rsidRPr="005E34B3" w:rsidRDefault="004C78D8" w:rsidP="004C78D8">
      <w:pPr>
        <w:snapToGrid w:val="0"/>
        <w:rPr>
          <w:rStyle w:val="a4"/>
          <w:rFonts w:ascii="標楷體" w:eastAsia="標楷體" w:hAnsi="標楷體"/>
          <w:b w:val="0"/>
          <w:sz w:val="26"/>
          <w:szCs w:val="26"/>
        </w:rPr>
      </w:pPr>
    </w:p>
    <w:p w:rsidR="004C78D8" w:rsidRPr="005E34B3" w:rsidRDefault="004C78D8" w:rsidP="004C78D8">
      <w:pPr>
        <w:snapToGrid w:val="0"/>
        <w:rPr>
          <w:rStyle w:val="a4"/>
          <w:rFonts w:ascii="標楷體" w:eastAsia="標楷體" w:hAnsi="標楷體"/>
          <w:sz w:val="26"/>
          <w:szCs w:val="26"/>
        </w:rPr>
      </w:pPr>
      <w:r w:rsidRPr="005E34B3">
        <w:rPr>
          <w:rStyle w:val="a4"/>
          <w:rFonts w:ascii="標楷體" w:eastAsia="標楷體" w:hAnsi="標楷體" w:hint="eastAsia"/>
          <w:sz w:val="26"/>
          <w:szCs w:val="26"/>
        </w:rPr>
        <w:t>四、部門及權責</w:t>
      </w:r>
    </w:p>
    <w:tbl>
      <w:tblPr>
        <w:tblStyle w:val="a6"/>
        <w:tblW w:w="0" w:type="auto"/>
        <w:tblInd w:w="675" w:type="dxa"/>
        <w:tblLook w:val="04A0" w:firstRow="1" w:lastRow="0" w:firstColumn="1" w:lastColumn="0" w:noHBand="0" w:noVBand="1"/>
      </w:tblPr>
      <w:tblGrid>
        <w:gridCol w:w="1276"/>
        <w:gridCol w:w="6095"/>
      </w:tblGrid>
      <w:tr w:rsidR="004C78D8" w:rsidRPr="005E34B3" w:rsidTr="00850FA1">
        <w:tc>
          <w:tcPr>
            <w:tcW w:w="1276"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部門</w:t>
            </w:r>
          </w:p>
        </w:tc>
        <w:tc>
          <w:tcPr>
            <w:tcW w:w="6095"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權責</w:t>
            </w:r>
          </w:p>
        </w:tc>
      </w:tr>
      <w:tr w:rsidR="004C78D8" w:rsidRPr="005E34B3" w:rsidTr="00850FA1">
        <w:tc>
          <w:tcPr>
            <w:tcW w:w="1276"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人事部門</w:t>
            </w:r>
          </w:p>
        </w:tc>
        <w:tc>
          <w:tcPr>
            <w:tcW w:w="6095"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求職者、員工，員工健康檢查及人力仲介之個人資料</w:t>
            </w:r>
          </w:p>
        </w:tc>
      </w:tr>
      <w:tr w:rsidR="004C78D8" w:rsidRPr="005E34B3" w:rsidTr="00850FA1">
        <w:tc>
          <w:tcPr>
            <w:tcW w:w="1276"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財務部門</w:t>
            </w:r>
          </w:p>
        </w:tc>
        <w:tc>
          <w:tcPr>
            <w:tcW w:w="6095"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股東及董監事之個人資料</w:t>
            </w:r>
          </w:p>
        </w:tc>
      </w:tr>
      <w:tr w:rsidR="004C78D8" w:rsidRPr="005E34B3" w:rsidTr="00850FA1">
        <w:tc>
          <w:tcPr>
            <w:tcW w:w="1276"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業務部門</w:t>
            </w:r>
          </w:p>
        </w:tc>
        <w:tc>
          <w:tcPr>
            <w:tcW w:w="6095"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客戶個人資料</w:t>
            </w:r>
          </w:p>
        </w:tc>
      </w:tr>
      <w:tr w:rsidR="004C78D8" w:rsidRPr="005E34B3" w:rsidTr="00850FA1">
        <w:tc>
          <w:tcPr>
            <w:tcW w:w="1276"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採購部門</w:t>
            </w:r>
          </w:p>
        </w:tc>
        <w:tc>
          <w:tcPr>
            <w:tcW w:w="6095"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供應商個人資料</w:t>
            </w:r>
          </w:p>
        </w:tc>
      </w:tr>
      <w:tr w:rsidR="004C78D8" w:rsidRPr="005E34B3" w:rsidTr="00850FA1">
        <w:tc>
          <w:tcPr>
            <w:tcW w:w="1276"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總經理室</w:t>
            </w:r>
          </w:p>
        </w:tc>
        <w:tc>
          <w:tcPr>
            <w:tcW w:w="6095"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專案輔導顧問師及認證機構外</w:t>
            </w:r>
            <w:proofErr w:type="gramStart"/>
            <w:r w:rsidRPr="005E34B3">
              <w:rPr>
                <w:rStyle w:val="a4"/>
                <w:rFonts w:ascii="標楷體" w:eastAsia="標楷體" w:hAnsi="標楷體" w:hint="eastAsia"/>
                <w:b w:val="0"/>
                <w:sz w:val="26"/>
                <w:szCs w:val="26"/>
              </w:rPr>
              <w:t>稽</w:t>
            </w:r>
            <w:proofErr w:type="gramEnd"/>
            <w:r w:rsidRPr="005E34B3">
              <w:rPr>
                <w:rStyle w:val="a4"/>
                <w:rFonts w:ascii="標楷體" w:eastAsia="標楷體" w:hAnsi="標楷體" w:hint="eastAsia"/>
                <w:b w:val="0"/>
                <w:sz w:val="26"/>
                <w:szCs w:val="26"/>
              </w:rPr>
              <w:t>人員之個人資料</w:t>
            </w:r>
          </w:p>
        </w:tc>
      </w:tr>
      <w:tr w:rsidR="004C78D8" w:rsidRPr="005E34B3" w:rsidTr="00850FA1">
        <w:tc>
          <w:tcPr>
            <w:tcW w:w="1276"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資訊部門</w:t>
            </w:r>
          </w:p>
        </w:tc>
        <w:tc>
          <w:tcPr>
            <w:tcW w:w="6095"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資訊安全及防護</w:t>
            </w:r>
          </w:p>
        </w:tc>
      </w:tr>
      <w:tr w:rsidR="004C78D8" w:rsidRPr="005E34B3" w:rsidTr="00850FA1">
        <w:tc>
          <w:tcPr>
            <w:tcW w:w="1276"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管理部門</w:t>
            </w:r>
          </w:p>
        </w:tc>
        <w:tc>
          <w:tcPr>
            <w:tcW w:w="6095"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負責對外通報單一窗口</w:t>
            </w:r>
          </w:p>
        </w:tc>
      </w:tr>
      <w:tr w:rsidR="004C78D8" w:rsidRPr="005E34B3" w:rsidTr="00850FA1">
        <w:tc>
          <w:tcPr>
            <w:tcW w:w="1276" w:type="dxa"/>
          </w:tcPr>
          <w:p w:rsidR="004C78D8" w:rsidRPr="005E34B3" w:rsidRDefault="004C78D8" w:rsidP="00850FA1">
            <w:pPr>
              <w:snapToGrid w:val="0"/>
              <w:rPr>
                <w:rStyle w:val="a4"/>
                <w:rFonts w:ascii="標楷體" w:eastAsia="標楷體" w:hAnsi="標楷體"/>
                <w:b w:val="0"/>
                <w:sz w:val="26"/>
                <w:szCs w:val="26"/>
              </w:rPr>
            </w:pPr>
            <w:proofErr w:type="gramStart"/>
            <w:r w:rsidRPr="005E34B3">
              <w:rPr>
                <w:rStyle w:val="a4"/>
                <w:rFonts w:ascii="標楷體" w:eastAsia="標楷體" w:hAnsi="標楷體" w:hint="eastAsia"/>
                <w:b w:val="0"/>
                <w:sz w:val="26"/>
                <w:szCs w:val="26"/>
              </w:rPr>
              <w:t>職安室</w:t>
            </w:r>
            <w:proofErr w:type="gramEnd"/>
          </w:p>
        </w:tc>
        <w:tc>
          <w:tcPr>
            <w:tcW w:w="6095"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外包商施工人員之個人資料</w:t>
            </w:r>
          </w:p>
        </w:tc>
      </w:tr>
      <w:tr w:rsidR="004C78D8" w:rsidRPr="005E34B3" w:rsidTr="00850FA1">
        <w:tc>
          <w:tcPr>
            <w:tcW w:w="1276"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稽核部門</w:t>
            </w:r>
          </w:p>
        </w:tc>
        <w:tc>
          <w:tcPr>
            <w:tcW w:w="6095" w:type="dxa"/>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使用之個人資料進行稽核，確保符合本規範</w:t>
            </w:r>
          </w:p>
        </w:tc>
      </w:tr>
      <w:tr w:rsidR="004C78D8" w:rsidRPr="005E34B3" w:rsidTr="00850FA1">
        <w:tc>
          <w:tcPr>
            <w:tcW w:w="7371" w:type="dxa"/>
            <w:gridSpan w:val="2"/>
          </w:tcPr>
          <w:p w:rsidR="004C78D8" w:rsidRPr="005E34B3" w:rsidRDefault="004C78D8" w:rsidP="00850FA1">
            <w:pPr>
              <w:snapToGrid w:val="0"/>
              <w:rPr>
                <w:rStyle w:val="a4"/>
                <w:rFonts w:ascii="標楷體" w:eastAsia="標楷體" w:hAnsi="標楷體"/>
                <w:b w:val="0"/>
                <w:sz w:val="26"/>
                <w:szCs w:val="26"/>
              </w:rPr>
            </w:pPr>
            <w:r w:rsidRPr="005E34B3">
              <w:rPr>
                <w:rStyle w:val="a4"/>
                <w:rFonts w:ascii="標楷體" w:eastAsia="標楷體" w:hAnsi="標楷體" w:hint="eastAsia"/>
                <w:b w:val="0"/>
                <w:sz w:val="26"/>
                <w:szCs w:val="26"/>
              </w:rPr>
              <w:t>其他無法歸類者，由相關權責部門負責管理</w:t>
            </w:r>
          </w:p>
        </w:tc>
      </w:tr>
    </w:tbl>
    <w:p w:rsidR="004C78D8" w:rsidRPr="005E34B3" w:rsidRDefault="004C78D8" w:rsidP="004C78D8">
      <w:pPr>
        <w:snapToGrid w:val="0"/>
        <w:rPr>
          <w:rStyle w:val="a4"/>
          <w:rFonts w:ascii="標楷體" w:eastAsia="標楷體" w:hAnsi="標楷體"/>
          <w:b w:val="0"/>
          <w:sz w:val="26"/>
          <w:szCs w:val="26"/>
        </w:rPr>
      </w:pPr>
    </w:p>
    <w:p w:rsidR="004C78D8" w:rsidRPr="005E34B3" w:rsidRDefault="004C78D8" w:rsidP="004C78D8">
      <w:pPr>
        <w:snapToGrid w:val="0"/>
        <w:rPr>
          <w:rStyle w:val="a4"/>
          <w:rFonts w:ascii="標楷體" w:eastAsia="標楷體" w:hAnsi="標楷體"/>
          <w:sz w:val="26"/>
          <w:szCs w:val="26"/>
        </w:rPr>
      </w:pPr>
      <w:r w:rsidRPr="005E34B3">
        <w:rPr>
          <w:rStyle w:val="a4"/>
          <w:rFonts w:ascii="標楷體" w:eastAsia="標楷體" w:hAnsi="標楷體"/>
          <w:sz w:val="26"/>
          <w:szCs w:val="26"/>
        </w:rPr>
        <w:t>五、使用期間</w:t>
      </w:r>
    </w:p>
    <w:p w:rsidR="004C78D8" w:rsidRPr="005E34B3" w:rsidRDefault="004C78D8" w:rsidP="004C78D8">
      <w:pPr>
        <w:snapToGrid w:val="0"/>
        <w:ind w:leftChars="234" w:left="565" w:hangingChars="1" w:hanging="3"/>
        <w:rPr>
          <w:rStyle w:val="a4"/>
          <w:rFonts w:ascii="標楷體" w:eastAsia="標楷體" w:hAnsi="標楷體"/>
          <w:b w:val="0"/>
          <w:sz w:val="26"/>
          <w:szCs w:val="26"/>
        </w:rPr>
      </w:pPr>
      <w:r w:rsidRPr="005E34B3">
        <w:rPr>
          <w:rStyle w:val="a4"/>
          <w:rFonts w:ascii="標楷體" w:eastAsia="標楷體" w:hAnsi="標楷體" w:hint="eastAsia"/>
          <w:b w:val="0"/>
          <w:sz w:val="26"/>
          <w:szCs w:val="26"/>
        </w:rPr>
        <w:t>本公司得於法律許可之範圍內處理及利用相關資料以提供資訊或服務，期間自聯繫起始日至特定目的終止日為止。</w:t>
      </w:r>
    </w:p>
    <w:p w:rsidR="004C78D8" w:rsidRPr="005E34B3" w:rsidRDefault="004C78D8" w:rsidP="004C78D8">
      <w:pPr>
        <w:snapToGrid w:val="0"/>
        <w:rPr>
          <w:rStyle w:val="a4"/>
          <w:rFonts w:ascii="標楷體" w:eastAsia="標楷體" w:hAnsi="標楷體"/>
          <w:b w:val="0"/>
          <w:sz w:val="26"/>
          <w:szCs w:val="26"/>
        </w:rPr>
      </w:pPr>
    </w:p>
    <w:p w:rsidR="004C78D8" w:rsidRPr="005E34B3" w:rsidRDefault="004C78D8" w:rsidP="004C78D8">
      <w:pPr>
        <w:snapToGrid w:val="0"/>
        <w:rPr>
          <w:rStyle w:val="a4"/>
          <w:rFonts w:ascii="標楷體" w:eastAsia="標楷體" w:hAnsi="標楷體"/>
          <w:sz w:val="26"/>
          <w:szCs w:val="26"/>
        </w:rPr>
      </w:pPr>
      <w:r w:rsidRPr="005E34B3">
        <w:rPr>
          <w:rStyle w:val="a4"/>
          <w:rFonts w:ascii="標楷體" w:eastAsia="標楷體" w:hAnsi="標楷體" w:hint="eastAsia"/>
          <w:sz w:val="26"/>
          <w:szCs w:val="26"/>
        </w:rPr>
        <w:t>六、當事人權利</w:t>
      </w:r>
    </w:p>
    <w:p w:rsidR="004C78D8" w:rsidRDefault="004C78D8" w:rsidP="004C78D8">
      <w:pPr>
        <w:snapToGrid w:val="0"/>
        <w:ind w:leftChars="233" w:left="559"/>
        <w:rPr>
          <w:rStyle w:val="a4"/>
          <w:rFonts w:ascii="標楷體" w:eastAsia="標楷體" w:hAnsi="標楷體"/>
          <w:b w:val="0"/>
          <w:sz w:val="26"/>
          <w:szCs w:val="26"/>
        </w:rPr>
      </w:pPr>
      <w:r w:rsidRPr="005E34B3">
        <w:rPr>
          <w:rStyle w:val="a4"/>
          <w:rFonts w:ascii="標楷體" w:eastAsia="標楷體" w:hAnsi="標楷體" w:hint="eastAsia"/>
          <w:b w:val="0"/>
          <w:sz w:val="26"/>
          <w:szCs w:val="26"/>
        </w:rPr>
        <w:t>當事人得依法律規定行使相關權利（包含查詢、閱覽、複製、補充、更正、處理、利用及刪除）等事項之請求，請於上班時間以電話或電子郵件向本公司聯繫。</w:t>
      </w:r>
    </w:p>
    <w:p w:rsidR="004C78D8" w:rsidRDefault="004C78D8" w:rsidP="004C78D8">
      <w:pPr>
        <w:snapToGrid w:val="0"/>
        <w:ind w:leftChars="233" w:left="559"/>
        <w:rPr>
          <w:rStyle w:val="a4"/>
          <w:rFonts w:ascii="標楷體" w:eastAsia="標楷體" w:hAnsi="標楷體"/>
          <w:b w:val="0"/>
          <w:sz w:val="26"/>
          <w:szCs w:val="26"/>
        </w:rPr>
      </w:pPr>
    </w:p>
    <w:p w:rsidR="004C78D8" w:rsidRDefault="004C78D8" w:rsidP="004C78D8">
      <w:pPr>
        <w:snapToGrid w:val="0"/>
        <w:ind w:leftChars="233" w:left="559"/>
        <w:rPr>
          <w:rStyle w:val="a4"/>
          <w:rFonts w:ascii="標楷體" w:eastAsia="標楷體" w:hAnsi="標楷體"/>
          <w:b w:val="0"/>
          <w:sz w:val="26"/>
          <w:szCs w:val="26"/>
        </w:rPr>
      </w:pPr>
    </w:p>
    <w:p w:rsidR="004C78D8" w:rsidRPr="005E34B3" w:rsidRDefault="004C78D8" w:rsidP="004C78D8">
      <w:pPr>
        <w:snapToGrid w:val="0"/>
        <w:ind w:leftChars="233" w:left="559"/>
        <w:rPr>
          <w:rStyle w:val="a4"/>
          <w:rFonts w:ascii="標楷體" w:eastAsia="標楷體" w:hAnsi="標楷體"/>
          <w:b w:val="0"/>
          <w:sz w:val="26"/>
          <w:szCs w:val="26"/>
        </w:rPr>
      </w:pPr>
    </w:p>
    <w:p w:rsidR="004C78D8" w:rsidRPr="005E34B3" w:rsidRDefault="004C78D8" w:rsidP="004C78D8">
      <w:pPr>
        <w:widowControl/>
        <w:snapToGrid w:val="0"/>
        <w:rPr>
          <w:rFonts w:ascii="標楷體" w:eastAsia="標楷體" w:hAnsi="標楷體" w:cs="新細明體"/>
          <w:b/>
          <w:kern w:val="0"/>
          <w:sz w:val="26"/>
          <w:szCs w:val="26"/>
        </w:rPr>
      </w:pPr>
      <w:r w:rsidRPr="005E34B3">
        <w:rPr>
          <w:rFonts w:ascii="標楷體" w:eastAsia="標楷體" w:hAnsi="標楷體" w:cs="新細明體"/>
          <w:b/>
          <w:bCs/>
          <w:kern w:val="0"/>
          <w:sz w:val="26"/>
          <w:szCs w:val="26"/>
        </w:rPr>
        <w:t>七</w:t>
      </w:r>
      <w:r w:rsidRPr="005E34B3">
        <w:rPr>
          <w:rFonts w:ascii="標楷體" w:eastAsia="標楷體" w:hAnsi="標楷體" w:cs="新細明體" w:hint="eastAsia"/>
          <w:b/>
          <w:kern w:val="0"/>
          <w:sz w:val="26"/>
          <w:szCs w:val="26"/>
        </w:rPr>
        <w:t>、</w:t>
      </w:r>
      <w:proofErr w:type="gramStart"/>
      <w:r w:rsidRPr="005E34B3">
        <w:rPr>
          <w:rFonts w:ascii="標楷體" w:eastAsia="標楷體" w:hAnsi="標楷體" w:cs="新細明體" w:hint="eastAsia"/>
          <w:b/>
          <w:kern w:val="0"/>
          <w:sz w:val="26"/>
          <w:szCs w:val="26"/>
        </w:rPr>
        <w:t>個</w:t>
      </w:r>
      <w:proofErr w:type="gramEnd"/>
      <w:r w:rsidRPr="005E34B3">
        <w:rPr>
          <w:rFonts w:ascii="標楷體" w:eastAsia="標楷體" w:hAnsi="標楷體" w:cs="新細明體" w:hint="eastAsia"/>
          <w:b/>
          <w:kern w:val="0"/>
          <w:sz w:val="26"/>
          <w:szCs w:val="26"/>
        </w:rPr>
        <w:t>資宣導及訓練</w:t>
      </w:r>
    </w:p>
    <w:p w:rsidR="004C78D8" w:rsidRPr="005E34B3" w:rsidRDefault="004C78D8" w:rsidP="004C78D8">
      <w:pPr>
        <w:widowControl/>
        <w:snapToGrid w:val="0"/>
        <w:ind w:leftChars="200" w:left="480"/>
        <w:rPr>
          <w:rFonts w:ascii="標楷體" w:eastAsia="標楷體" w:hAnsi="標楷體" w:cs="新細明體"/>
          <w:kern w:val="0"/>
          <w:sz w:val="26"/>
          <w:szCs w:val="26"/>
        </w:rPr>
      </w:pPr>
      <w:r w:rsidRPr="005E34B3">
        <w:rPr>
          <w:rFonts w:ascii="標楷體" w:eastAsia="標楷體" w:hAnsi="標楷體" w:cs="新細明體" w:hint="eastAsia"/>
          <w:kern w:val="0"/>
          <w:sz w:val="26"/>
          <w:szCs w:val="26"/>
        </w:rPr>
        <w:t>負責個資管理之權責部門依本公司「教育訓練管理辦法」之規定，不定期對部門內員工，進行個人資料保護之認知宣導與訓練。</w:t>
      </w:r>
    </w:p>
    <w:p w:rsidR="004C78D8" w:rsidRPr="005E34B3" w:rsidRDefault="004C78D8" w:rsidP="004C78D8">
      <w:pPr>
        <w:widowControl/>
        <w:snapToGrid w:val="0"/>
        <w:rPr>
          <w:rFonts w:ascii="標楷體" w:eastAsia="標楷體" w:hAnsi="標楷體" w:cs="新細明體"/>
          <w:kern w:val="0"/>
          <w:sz w:val="26"/>
          <w:szCs w:val="26"/>
        </w:rPr>
      </w:pPr>
    </w:p>
    <w:p w:rsidR="004C78D8" w:rsidRPr="005E34B3" w:rsidRDefault="004C78D8" w:rsidP="004C78D8">
      <w:pPr>
        <w:widowControl/>
        <w:snapToGrid w:val="0"/>
        <w:outlineLvl w:val="2"/>
        <w:rPr>
          <w:rFonts w:ascii="標楷體" w:eastAsia="標楷體" w:hAnsi="標楷體" w:cs="新細明體"/>
          <w:b/>
          <w:bCs/>
          <w:kern w:val="0"/>
          <w:sz w:val="26"/>
          <w:szCs w:val="26"/>
        </w:rPr>
      </w:pPr>
      <w:r w:rsidRPr="005E34B3">
        <w:rPr>
          <w:rFonts w:ascii="標楷體" w:eastAsia="標楷體" w:hAnsi="標楷體" w:cs="新細明體" w:hint="eastAsia"/>
          <w:b/>
          <w:kern w:val="0"/>
          <w:sz w:val="26"/>
          <w:szCs w:val="26"/>
        </w:rPr>
        <w:t>八</w:t>
      </w:r>
      <w:r w:rsidRPr="005E34B3">
        <w:rPr>
          <w:rFonts w:ascii="標楷體" w:eastAsia="標楷體" w:hAnsi="標楷體" w:cs="新細明體"/>
          <w:b/>
          <w:bCs/>
          <w:kern w:val="0"/>
          <w:sz w:val="26"/>
          <w:szCs w:val="26"/>
        </w:rPr>
        <w:t>、政策之修訂</w:t>
      </w:r>
    </w:p>
    <w:p w:rsidR="004C78D8" w:rsidRPr="005E34B3" w:rsidRDefault="004C78D8" w:rsidP="004C78D8">
      <w:pPr>
        <w:widowControl/>
        <w:snapToGrid w:val="0"/>
        <w:ind w:leftChars="200" w:left="480"/>
        <w:rPr>
          <w:rStyle w:val="a4"/>
          <w:rFonts w:ascii="標楷體" w:eastAsia="標楷體" w:hAnsi="標楷體"/>
          <w:b w:val="0"/>
          <w:sz w:val="26"/>
          <w:szCs w:val="26"/>
        </w:rPr>
      </w:pPr>
      <w:r w:rsidRPr="005E34B3">
        <w:rPr>
          <w:rFonts w:ascii="標楷體" w:eastAsia="標楷體" w:hAnsi="標楷體" w:cs="新細明體"/>
          <w:kern w:val="0"/>
          <w:sz w:val="26"/>
          <w:szCs w:val="26"/>
        </w:rPr>
        <w:t>本政策如有修訂，將公告於公司網站或通知相關利害關係人。</w:t>
      </w:r>
      <w:r w:rsidRPr="005E34B3">
        <w:rPr>
          <w:rFonts w:ascii="標楷體" w:eastAsia="標楷體" w:hAnsi="標楷體" w:cs="新細明體"/>
          <w:kern w:val="0"/>
          <w:sz w:val="26"/>
          <w:szCs w:val="26"/>
        </w:rPr>
        <w:br/>
        <w:t>最新版本之</w:t>
      </w:r>
      <w:proofErr w:type="gramStart"/>
      <w:r w:rsidRPr="005E34B3">
        <w:rPr>
          <w:rFonts w:ascii="標楷體" w:eastAsia="標楷體" w:hAnsi="標楷體" w:cs="新細明體"/>
          <w:kern w:val="0"/>
          <w:sz w:val="26"/>
          <w:szCs w:val="26"/>
        </w:rPr>
        <w:t>個</w:t>
      </w:r>
      <w:proofErr w:type="gramEnd"/>
      <w:r w:rsidRPr="005E34B3">
        <w:rPr>
          <w:rFonts w:ascii="標楷體" w:eastAsia="標楷體" w:hAnsi="標楷體" w:cs="新細明體"/>
          <w:kern w:val="0"/>
          <w:sz w:val="26"/>
          <w:szCs w:val="26"/>
        </w:rPr>
        <w:t>資保護政策以網站公告為</w:t>
      </w:r>
      <w:proofErr w:type="gramStart"/>
      <w:r w:rsidRPr="005E34B3">
        <w:rPr>
          <w:rFonts w:ascii="標楷體" w:eastAsia="標楷體" w:hAnsi="標楷體" w:cs="新細明體"/>
          <w:kern w:val="0"/>
          <w:sz w:val="26"/>
          <w:szCs w:val="26"/>
        </w:rPr>
        <w:t>準</w:t>
      </w:r>
      <w:proofErr w:type="gramEnd"/>
      <w:r w:rsidRPr="005E34B3">
        <w:rPr>
          <w:rFonts w:ascii="標楷體" w:eastAsia="標楷體" w:hAnsi="標楷體" w:cs="新細明體"/>
          <w:kern w:val="0"/>
          <w:sz w:val="26"/>
          <w:szCs w:val="26"/>
        </w:rPr>
        <w:t>。</w:t>
      </w:r>
    </w:p>
    <w:p w:rsidR="003C06C8" w:rsidRPr="0070091A" w:rsidRDefault="003C06C8" w:rsidP="003C06C8">
      <w:pPr>
        <w:widowControl/>
        <w:rPr>
          <w:rStyle w:val="a4"/>
          <w:rFonts w:ascii="標楷體" w:eastAsia="標楷體" w:hAnsi="標楷體"/>
          <w:b w:val="0"/>
          <w:szCs w:val="24"/>
        </w:rPr>
      </w:pPr>
      <w:r w:rsidRPr="00495A63">
        <w:rPr>
          <w:rFonts w:ascii="標楷體" w:eastAsia="標楷體" w:hAnsi="標楷體" w:cs="新細明體"/>
          <w:kern w:val="0"/>
          <w:szCs w:val="24"/>
        </w:rPr>
        <w:t>。</w:t>
      </w:r>
    </w:p>
    <w:p w:rsidR="008E395A" w:rsidRPr="003C06C8" w:rsidRDefault="008E395A" w:rsidP="00E810CA">
      <w:pPr>
        <w:widowControl/>
        <w:rPr>
          <w:rStyle w:val="a4"/>
          <w:rFonts w:ascii="標楷體" w:eastAsia="標楷體" w:hAnsi="標楷體"/>
          <w:b w:val="0"/>
          <w:szCs w:val="24"/>
        </w:rPr>
      </w:pPr>
    </w:p>
    <w:p w:rsidR="00333CD7" w:rsidRDefault="00333CD7" w:rsidP="00333CD7">
      <w:pPr>
        <w:tabs>
          <w:tab w:val="center" w:pos="5329"/>
          <w:tab w:val="left" w:pos="7200"/>
        </w:tabs>
        <w:spacing w:beforeLines="80" w:before="288" w:afterLines="25" w:after="90" w:line="300" w:lineRule="exact"/>
        <w:ind w:left="634" w:hangingChars="198" w:hanging="634"/>
        <w:rPr>
          <w:rFonts w:ascii="標楷體" w:eastAsia="標楷體" w:hAnsi="標楷體"/>
          <w:color w:val="000000"/>
          <w:sz w:val="32"/>
          <w:szCs w:val="32"/>
        </w:rPr>
      </w:pPr>
      <w:proofErr w:type="gramStart"/>
      <w:r w:rsidRPr="00333CD7">
        <w:rPr>
          <w:rFonts w:ascii="標楷體" w:eastAsia="標楷體" w:hAnsi="標楷體" w:hint="eastAsia"/>
          <w:color w:val="000000"/>
          <w:sz w:val="32"/>
          <w:szCs w:val="32"/>
        </w:rPr>
        <w:t>114</w:t>
      </w:r>
      <w:proofErr w:type="gramEnd"/>
      <w:r w:rsidRPr="00333CD7">
        <w:rPr>
          <w:rFonts w:ascii="標楷體" w:eastAsia="標楷體" w:hAnsi="標楷體" w:hint="eastAsia"/>
          <w:color w:val="000000"/>
          <w:sz w:val="32"/>
          <w:szCs w:val="32"/>
        </w:rPr>
        <w:t>年度</w:t>
      </w:r>
      <w:proofErr w:type="gramStart"/>
      <w:r w:rsidRPr="00333CD7">
        <w:rPr>
          <w:rFonts w:ascii="標楷體" w:eastAsia="標楷體" w:hAnsi="標楷體" w:hint="eastAsia"/>
          <w:color w:val="000000"/>
          <w:sz w:val="32"/>
          <w:szCs w:val="32"/>
        </w:rPr>
        <w:t>個</w:t>
      </w:r>
      <w:proofErr w:type="gramEnd"/>
      <w:r w:rsidRPr="00333CD7">
        <w:rPr>
          <w:rFonts w:ascii="標楷體" w:eastAsia="標楷體" w:hAnsi="標楷體" w:hint="eastAsia"/>
          <w:color w:val="000000"/>
          <w:sz w:val="32"/>
          <w:szCs w:val="32"/>
        </w:rPr>
        <w:t>資宣導教育訓練執行情形說明</w:t>
      </w:r>
    </w:p>
    <w:p w:rsidR="009B0013" w:rsidRDefault="009B0013" w:rsidP="00BC6CB9">
      <w:pPr>
        <w:spacing w:beforeLines="25" w:before="90" w:afterLines="25" w:after="90" w:line="300" w:lineRule="exact"/>
        <w:ind w:firstLineChars="245" w:firstLine="588"/>
        <w:rPr>
          <w:rFonts w:ascii="標楷體" w:eastAsia="標楷體" w:hAnsi="標楷體" w:hint="eastAsia"/>
          <w:color w:val="000000"/>
          <w:szCs w:val="24"/>
        </w:rPr>
      </w:pPr>
    </w:p>
    <w:p w:rsidR="00BC6CB9" w:rsidRPr="00BC6CB9" w:rsidRDefault="00BC6CB9" w:rsidP="00BC6CB9">
      <w:pPr>
        <w:spacing w:beforeLines="25" w:before="90" w:afterLines="25" w:after="90" w:line="300" w:lineRule="exact"/>
        <w:ind w:firstLineChars="245" w:firstLine="588"/>
        <w:rPr>
          <w:rFonts w:ascii="標楷體" w:eastAsia="標楷體" w:hAnsi="標楷體" w:hint="eastAsia"/>
          <w:color w:val="000000"/>
          <w:szCs w:val="24"/>
        </w:rPr>
      </w:pPr>
      <w:proofErr w:type="gramStart"/>
      <w:r w:rsidRPr="00BC6CB9">
        <w:rPr>
          <w:rFonts w:ascii="標楷體" w:eastAsia="標楷體" w:hAnsi="標楷體" w:hint="eastAsia"/>
          <w:color w:val="000000"/>
          <w:szCs w:val="24"/>
        </w:rPr>
        <w:t>個</w:t>
      </w:r>
      <w:proofErr w:type="gramEnd"/>
      <w:r w:rsidRPr="00BC6CB9">
        <w:rPr>
          <w:rFonts w:ascii="標楷體" w:eastAsia="標楷體" w:hAnsi="標楷體" w:hint="eastAsia"/>
          <w:color w:val="000000"/>
          <w:szCs w:val="24"/>
        </w:rPr>
        <w:t>資宣導</w:t>
      </w:r>
      <w:r w:rsidRPr="00BC6CB9">
        <w:rPr>
          <w:rFonts w:ascii="標楷體" w:eastAsia="標楷體" w:hAnsi="標楷體" w:hint="eastAsia"/>
          <w:color w:val="000000"/>
          <w:szCs w:val="24"/>
        </w:rPr>
        <w:t>之教育訓練及宣導</w:t>
      </w:r>
    </w:p>
    <w:p w:rsidR="00333CD7" w:rsidRPr="00BC6CB9" w:rsidRDefault="00333CD7" w:rsidP="00333CD7">
      <w:pPr>
        <w:ind w:firstLineChars="236" w:firstLine="566"/>
        <w:rPr>
          <w:rStyle w:val="a4"/>
          <w:rFonts w:ascii="標楷體" w:eastAsia="標楷體" w:hAnsi="標楷體"/>
          <w:b w:val="0"/>
          <w:szCs w:val="24"/>
        </w:rPr>
      </w:pPr>
      <w:r w:rsidRPr="00BC6CB9">
        <w:rPr>
          <w:rFonts w:ascii="標楷體" w:eastAsia="標楷體" w:hAnsi="標楷體" w:hint="eastAsia"/>
          <w:color w:val="000000"/>
          <w:szCs w:val="24"/>
        </w:rPr>
        <w:t>採用內部網路進行宣導後進行</w:t>
      </w:r>
      <w:r w:rsidR="007F60C9" w:rsidRPr="00BC6CB9">
        <w:rPr>
          <w:rFonts w:ascii="標楷體" w:eastAsia="標楷體" w:hAnsi="標楷體" w:hint="eastAsia"/>
          <w:color w:val="000000"/>
          <w:szCs w:val="24"/>
        </w:rPr>
        <w:t>問卷</w:t>
      </w:r>
      <w:r w:rsidRPr="00BC6CB9">
        <w:rPr>
          <w:rFonts w:ascii="標楷體" w:eastAsia="標楷體" w:hAnsi="標楷體" w:hint="eastAsia"/>
          <w:color w:val="000000"/>
          <w:szCs w:val="24"/>
        </w:rPr>
        <w:t>評量</w:t>
      </w:r>
    </w:p>
    <w:p w:rsidR="00F47268" w:rsidRPr="00BC6CB9" w:rsidRDefault="00F47268" w:rsidP="00F47268">
      <w:pPr>
        <w:ind w:firstLineChars="236" w:firstLine="566"/>
        <w:rPr>
          <w:rStyle w:val="a4"/>
          <w:rFonts w:ascii="標楷體" w:eastAsia="標楷體" w:hAnsi="標楷體" w:hint="eastAsia"/>
          <w:b w:val="0"/>
          <w:szCs w:val="24"/>
        </w:rPr>
      </w:pPr>
      <w:proofErr w:type="gramStart"/>
      <w:r w:rsidRPr="00BC6CB9">
        <w:rPr>
          <w:rStyle w:val="a4"/>
          <w:rFonts w:ascii="標楷體" w:eastAsia="標楷體" w:hAnsi="標楷體" w:hint="eastAsia"/>
          <w:b w:val="0"/>
          <w:szCs w:val="24"/>
        </w:rPr>
        <w:t>課程總完訓</w:t>
      </w:r>
      <w:proofErr w:type="gramEnd"/>
      <w:r w:rsidRPr="00BC6CB9">
        <w:rPr>
          <w:rStyle w:val="a4"/>
          <w:rFonts w:ascii="標楷體" w:eastAsia="標楷體" w:hAnsi="標楷體" w:hint="eastAsia"/>
          <w:b w:val="0"/>
          <w:szCs w:val="24"/>
        </w:rPr>
        <w:t xml:space="preserve">人達 </w:t>
      </w:r>
      <w:r w:rsidR="007F0FBC">
        <w:rPr>
          <w:rStyle w:val="a4"/>
          <w:rFonts w:ascii="標楷體" w:eastAsia="標楷體" w:hAnsi="標楷體" w:hint="eastAsia"/>
          <w:b w:val="0"/>
          <w:szCs w:val="24"/>
        </w:rPr>
        <w:t>402</w:t>
      </w:r>
      <w:r w:rsidRPr="00BC6CB9">
        <w:rPr>
          <w:rStyle w:val="a4"/>
          <w:rFonts w:ascii="標楷體" w:eastAsia="標楷體" w:hAnsi="標楷體" w:hint="eastAsia"/>
          <w:b w:val="0"/>
          <w:szCs w:val="24"/>
        </w:rPr>
        <w:t>人</w:t>
      </w:r>
    </w:p>
    <w:p w:rsidR="00F47268" w:rsidRPr="00BC6CB9" w:rsidRDefault="00F47268" w:rsidP="00F47268">
      <w:pPr>
        <w:ind w:firstLineChars="236" w:firstLine="566"/>
        <w:rPr>
          <w:rStyle w:val="a4"/>
          <w:rFonts w:ascii="標楷體" w:eastAsia="標楷體" w:hAnsi="標楷體" w:hint="eastAsia"/>
          <w:b w:val="0"/>
          <w:szCs w:val="24"/>
        </w:rPr>
      </w:pPr>
      <w:r w:rsidRPr="00BC6CB9">
        <w:rPr>
          <w:rStyle w:val="a4"/>
          <w:rFonts w:ascii="標楷體" w:eastAsia="標楷體" w:hAnsi="標楷體" w:hint="eastAsia"/>
          <w:b w:val="0"/>
          <w:szCs w:val="24"/>
        </w:rPr>
        <w:t>課程總時數達</w:t>
      </w:r>
      <w:r w:rsidR="007F0FBC">
        <w:rPr>
          <w:rStyle w:val="a4"/>
          <w:rFonts w:ascii="標楷體" w:eastAsia="標楷體" w:hAnsi="標楷體" w:hint="eastAsia"/>
          <w:b w:val="0"/>
          <w:szCs w:val="24"/>
        </w:rPr>
        <w:t>4</w:t>
      </w:r>
      <w:r w:rsidR="007F60C9">
        <w:rPr>
          <w:rStyle w:val="a4"/>
          <w:rFonts w:ascii="標楷體" w:eastAsia="標楷體" w:hAnsi="標楷體" w:hint="eastAsia"/>
          <w:b w:val="0"/>
          <w:szCs w:val="24"/>
        </w:rPr>
        <w:t>0</w:t>
      </w:r>
      <w:r w:rsidR="007F0FBC">
        <w:rPr>
          <w:rStyle w:val="a4"/>
          <w:rFonts w:ascii="標楷體" w:eastAsia="標楷體" w:hAnsi="標楷體" w:hint="eastAsia"/>
          <w:b w:val="0"/>
          <w:szCs w:val="24"/>
        </w:rPr>
        <w:t>2</w:t>
      </w:r>
      <w:r w:rsidRPr="00BC6CB9">
        <w:rPr>
          <w:rStyle w:val="a4"/>
          <w:rFonts w:ascii="標楷體" w:eastAsia="標楷體" w:hAnsi="標楷體" w:hint="eastAsia"/>
          <w:b w:val="0"/>
          <w:szCs w:val="24"/>
        </w:rPr>
        <w:t>小時</w:t>
      </w:r>
    </w:p>
    <w:p w:rsidR="00F47268" w:rsidRPr="00BC6CB9" w:rsidRDefault="00F47268" w:rsidP="00F47268">
      <w:pPr>
        <w:ind w:firstLineChars="236" w:firstLine="566"/>
        <w:rPr>
          <w:rFonts w:ascii="標楷體" w:eastAsia="標楷體" w:hAnsi="標楷體"/>
          <w:szCs w:val="24"/>
        </w:rPr>
      </w:pPr>
      <w:r w:rsidRPr="00BC6CB9">
        <w:rPr>
          <w:rStyle w:val="a4"/>
          <w:rFonts w:ascii="標楷體" w:eastAsia="標楷體" w:hAnsi="標楷體" w:hint="eastAsia"/>
          <w:b w:val="0"/>
          <w:szCs w:val="24"/>
        </w:rPr>
        <w:t>完訓後測驗及格率為100%</w:t>
      </w:r>
    </w:p>
    <w:p w:rsidR="00F47268" w:rsidRPr="00BC6CB9" w:rsidRDefault="00F47268" w:rsidP="00BC6CB9">
      <w:pPr>
        <w:spacing w:beforeLines="40" w:before="144" w:afterLines="50" w:after="180" w:line="300" w:lineRule="exact"/>
        <w:ind w:leftChars="158" w:left="1041" w:hangingChars="276" w:hanging="662"/>
        <w:rPr>
          <w:rFonts w:ascii="標楷體" w:eastAsia="標楷體" w:hAnsi="標楷體" w:hint="eastAsia"/>
          <w:color w:val="000000"/>
          <w:szCs w:val="24"/>
        </w:rPr>
      </w:pPr>
      <w:r w:rsidRPr="00BC6CB9">
        <w:rPr>
          <w:rFonts w:ascii="標楷體" w:eastAsia="標楷體" w:hAnsi="標楷體" w:hint="eastAsia"/>
          <w:color w:val="000000"/>
          <w:szCs w:val="24"/>
        </w:rPr>
        <w:t xml:space="preserve">    </w:t>
      </w:r>
      <w:bookmarkStart w:id="0" w:name="_GoBack"/>
      <w:bookmarkEnd w:id="0"/>
    </w:p>
    <w:sectPr w:rsidR="00F47268" w:rsidRPr="00BC6CB9" w:rsidSect="008F2015">
      <w:pgSz w:w="11906" w:h="16838"/>
      <w:pgMar w:top="709" w:right="1133" w:bottom="42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324" w:rsidRDefault="00A13324" w:rsidP="00333CD7">
      <w:r>
        <w:separator/>
      </w:r>
    </w:p>
  </w:endnote>
  <w:endnote w:type="continuationSeparator" w:id="0">
    <w:p w:rsidR="00A13324" w:rsidRDefault="00A13324" w:rsidP="0033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324" w:rsidRDefault="00A13324" w:rsidP="00333CD7">
      <w:r>
        <w:separator/>
      </w:r>
    </w:p>
  </w:footnote>
  <w:footnote w:type="continuationSeparator" w:id="0">
    <w:p w:rsidR="00A13324" w:rsidRDefault="00A13324" w:rsidP="00333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F50E1"/>
    <w:multiLevelType w:val="hybridMultilevel"/>
    <w:tmpl w:val="50CE67E2"/>
    <w:lvl w:ilvl="0" w:tplc="7A8E3D8A">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8011CE9"/>
    <w:multiLevelType w:val="hybridMultilevel"/>
    <w:tmpl w:val="4DBA3E6C"/>
    <w:lvl w:ilvl="0" w:tplc="7F0088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F1"/>
    <w:rsid w:val="00001D3B"/>
    <w:rsid w:val="000377D3"/>
    <w:rsid w:val="00211F5D"/>
    <w:rsid w:val="002346F1"/>
    <w:rsid w:val="002D6E81"/>
    <w:rsid w:val="002F6EE1"/>
    <w:rsid w:val="00333CD7"/>
    <w:rsid w:val="00394836"/>
    <w:rsid w:val="003C06C8"/>
    <w:rsid w:val="00495A63"/>
    <w:rsid w:val="004C78D8"/>
    <w:rsid w:val="004D4B24"/>
    <w:rsid w:val="00531BC7"/>
    <w:rsid w:val="00542601"/>
    <w:rsid w:val="00553804"/>
    <w:rsid w:val="00642768"/>
    <w:rsid w:val="006F09C0"/>
    <w:rsid w:val="007774F1"/>
    <w:rsid w:val="007F0FBC"/>
    <w:rsid w:val="007F60C9"/>
    <w:rsid w:val="00822E1D"/>
    <w:rsid w:val="008E395A"/>
    <w:rsid w:val="008F2C9A"/>
    <w:rsid w:val="00915412"/>
    <w:rsid w:val="00934A83"/>
    <w:rsid w:val="009B0013"/>
    <w:rsid w:val="009E22E8"/>
    <w:rsid w:val="00A13324"/>
    <w:rsid w:val="00A27722"/>
    <w:rsid w:val="00AD4456"/>
    <w:rsid w:val="00B81EA8"/>
    <w:rsid w:val="00BC6CB9"/>
    <w:rsid w:val="00C05CCD"/>
    <w:rsid w:val="00C75757"/>
    <w:rsid w:val="00CA5B55"/>
    <w:rsid w:val="00CD7775"/>
    <w:rsid w:val="00CF6D5F"/>
    <w:rsid w:val="00D34415"/>
    <w:rsid w:val="00D733D8"/>
    <w:rsid w:val="00DD1718"/>
    <w:rsid w:val="00E74879"/>
    <w:rsid w:val="00E7569C"/>
    <w:rsid w:val="00E810CA"/>
    <w:rsid w:val="00F472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D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601"/>
    <w:pPr>
      <w:ind w:leftChars="200" w:left="480"/>
    </w:pPr>
  </w:style>
  <w:style w:type="character" w:styleId="a4">
    <w:name w:val="Strong"/>
    <w:basedOn w:val="a0"/>
    <w:uiPriority w:val="22"/>
    <w:qFormat/>
    <w:rsid w:val="00DD1718"/>
    <w:rPr>
      <w:b/>
      <w:bCs/>
    </w:rPr>
  </w:style>
  <w:style w:type="character" w:styleId="a5">
    <w:name w:val="Hyperlink"/>
    <w:basedOn w:val="a0"/>
    <w:uiPriority w:val="99"/>
    <w:unhideWhenUsed/>
    <w:rsid w:val="00495A63"/>
    <w:rPr>
      <w:color w:val="0000FF" w:themeColor="hyperlink"/>
      <w:u w:val="single"/>
    </w:rPr>
  </w:style>
  <w:style w:type="table" w:styleId="a6">
    <w:name w:val="Table Grid"/>
    <w:basedOn w:val="a1"/>
    <w:uiPriority w:val="59"/>
    <w:rsid w:val="00CD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33CD7"/>
    <w:pPr>
      <w:tabs>
        <w:tab w:val="center" w:pos="4153"/>
        <w:tab w:val="right" w:pos="8306"/>
      </w:tabs>
      <w:snapToGrid w:val="0"/>
    </w:pPr>
    <w:rPr>
      <w:sz w:val="20"/>
      <w:szCs w:val="20"/>
    </w:rPr>
  </w:style>
  <w:style w:type="character" w:customStyle="1" w:styleId="a8">
    <w:name w:val="頁首 字元"/>
    <w:basedOn w:val="a0"/>
    <w:link w:val="a7"/>
    <w:uiPriority w:val="99"/>
    <w:rsid w:val="00333CD7"/>
    <w:rPr>
      <w:sz w:val="20"/>
      <w:szCs w:val="20"/>
    </w:rPr>
  </w:style>
  <w:style w:type="paragraph" w:styleId="a9">
    <w:name w:val="footer"/>
    <w:basedOn w:val="a"/>
    <w:link w:val="aa"/>
    <w:uiPriority w:val="99"/>
    <w:unhideWhenUsed/>
    <w:rsid w:val="00333CD7"/>
    <w:pPr>
      <w:tabs>
        <w:tab w:val="center" w:pos="4153"/>
        <w:tab w:val="right" w:pos="8306"/>
      </w:tabs>
      <w:snapToGrid w:val="0"/>
    </w:pPr>
    <w:rPr>
      <w:sz w:val="20"/>
      <w:szCs w:val="20"/>
    </w:rPr>
  </w:style>
  <w:style w:type="character" w:customStyle="1" w:styleId="aa">
    <w:name w:val="頁尾 字元"/>
    <w:basedOn w:val="a0"/>
    <w:link w:val="a9"/>
    <w:uiPriority w:val="99"/>
    <w:rsid w:val="00333CD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D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601"/>
    <w:pPr>
      <w:ind w:leftChars="200" w:left="480"/>
    </w:pPr>
  </w:style>
  <w:style w:type="character" w:styleId="a4">
    <w:name w:val="Strong"/>
    <w:basedOn w:val="a0"/>
    <w:uiPriority w:val="22"/>
    <w:qFormat/>
    <w:rsid w:val="00DD1718"/>
    <w:rPr>
      <w:b/>
      <w:bCs/>
    </w:rPr>
  </w:style>
  <w:style w:type="character" w:styleId="a5">
    <w:name w:val="Hyperlink"/>
    <w:basedOn w:val="a0"/>
    <w:uiPriority w:val="99"/>
    <w:unhideWhenUsed/>
    <w:rsid w:val="00495A63"/>
    <w:rPr>
      <w:color w:val="0000FF" w:themeColor="hyperlink"/>
      <w:u w:val="single"/>
    </w:rPr>
  </w:style>
  <w:style w:type="table" w:styleId="a6">
    <w:name w:val="Table Grid"/>
    <w:basedOn w:val="a1"/>
    <w:uiPriority w:val="59"/>
    <w:rsid w:val="00CD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33CD7"/>
    <w:pPr>
      <w:tabs>
        <w:tab w:val="center" w:pos="4153"/>
        <w:tab w:val="right" w:pos="8306"/>
      </w:tabs>
      <w:snapToGrid w:val="0"/>
    </w:pPr>
    <w:rPr>
      <w:sz w:val="20"/>
      <w:szCs w:val="20"/>
    </w:rPr>
  </w:style>
  <w:style w:type="character" w:customStyle="1" w:styleId="a8">
    <w:name w:val="頁首 字元"/>
    <w:basedOn w:val="a0"/>
    <w:link w:val="a7"/>
    <w:uiPriority w:val="99"/>
    <w:rsid w:val="00333CD7"/>
    <w:rPr>
      <w:sz w:val="20"/>
      <w:szCs w:val="20"/>
    </w:rPr>
  </w:style>
  <w:style w:type="paragraph" w:styleId="a9">
    <w:name w:val="footer"/>
    <w:basedOn w:val="a"/>
    <w:link w:val="aa"/>
    <w:uiPriority w:val="99"/>
    <w:unhideWhenUsed/>
    <w:rsid w:val="00333CD7"/>
    <w:pPr>
      <w:tabs>
        <w:tab w:val="center" w:pos="4153"/>
        <w:tab w:val="right" w:pos="8306"/>
      </w:tabs>
      <w:snapToGrid w:val="0"/>
    </w:pPr>
    <w:rPr>
      <w:sz w:val="20"/>
      <w:szCs w:val="20"/>
    </w:rPr>
  </w:style>
  <w:style w:type="character" w:customStyle="1" w:styleId="aa">
    <w:name w:val="頁尾 字元"/>
    <w:basedOn w:val="a0"/>
    <w:link w:val="a9"/>
    <w:uiPriority w:val="99"/>
    <w:rsid w:val="00333C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1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謝慧卿 Michelle Hsieh</dc:creator>
  <cp:lastModifiedBy>謝慧卿 Michelle Hsieh</cp:lastModifiedBy>
  <cp:revision>28</cp:revision>
  <cp:lastPrinted>2025-10-14T07:20:00Z</cp:lastPrinted>
  <dcterms:created xsi:type="dcterms:W3CDTF">2025-10-13T07:51:00Z</dcterms:created>
  <dcterms:modified xsi:type="dcterms:W3CDTF">2025-10-16T02:45:00Z</dcterms:modified>
</cp:coreProperties>
</file>